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00"/>
        <w:rPr>
          <w:rFonts w:ascii="Calibri" w:cs="Calibri" w:hAnsi="Calibri" w:eastAsia="Calibri"/>
          <w:sz w:val="22"/>
          <w:szCs w:val="22"/>
        </w:rPr>
      </w:pPr>
      <w:r>
        <w:rPr>
          <w:rFonts w:ascii="Calibri" w:hAnsi="Calibri"/>
          <w:sz w:val="22"/>
          <w:szCs w:val="22"/>
          <w:rtl w:val="0"/>
          <w:lang w:val="en-US"/>
        </w:rPr>
        <w:t>January 11, 2021</w:t>
      </w:r>
    </w:p>
    <w:p>
      <w:pPr>
        <w:pStyle w:val="Body"/>
        <w:spacing w:after="200" w:line="24" w:lineRule="auto"/>
        <w:rPr>
          <w:rFonts w:ascii="Calibri" w:cs="Calibri" w:hAnsi="Calibri" w:eastAsia="Calibri"/>
          <w:sz w:val="22"/>
          <w:szCs w:val="22"/>
        </w:rPr>
      </w:pPr>
      <w:r>
        <w:rPr>
          <w:rFonts w:ascii="Calibri" w:hAnsi="Calibri"/>
          <w:sz w:val="22"/>
          <w:szCs w:val="22"/>
          <w:rtl w:val="0"/>
          <w:lang w:val="en-US"/>
        </w:rPr>
        <w:t>Concord City Council</w:t>
      </w:r>
    </w:p>
    <w:p>
      <w:pPr>
        <w:pStyle w:val="Body"/>
        <w:spacing w:after="200" w:line="24" w:lineRule="auto"/>
        <w:rPr>
          <w:rFonts w:ascii="Calibri" w:cs="Calibri" w:hAnsi="Calibri" w:eastAsia="Calibri"/>
          <w:sz w:val="22"/>
          <w:szCs w:val="22"/>
        </w:rPr>
      </w:pPr>
      <w:r>
        <w:rPr>
          <w:rFonts w:ascii="Calibri" w:hAnsi="Calibri"/>
          <w:sz w:val="22"/>
          <w:szCs w:val="22"/>
          <w:rtl w:val="0"/>
          <w:lang w:val="en-US"/>
        </w:rPr>
        <w:t>1950 Parkside Drive</w:t>
      </w:r>
    </w:p>
    <w:p>
      <w:pPr>
        <w:pStyle w:val="Body"/>
        <w:spacing w:after="200" w:line="24" w:lineRule="auto"/>
        <w:rPr>
          <w:rFonts w:ascii="Calibri" w:cs="Calibri" w:hAnsi="Calibri" w:eastAsia="Calibri"/>
          <w:sz w:val="22"/>
          <w:szCs w:val="22"/>
        </w:rPr>
      </w:pPr>
      <w:r>
        <w:rPr>
          <w:rFonts w:ascii="Calibri" w:hAnsi="Calibri"/>
          <w:sz w:val="22"/>
          <w:szCs w:val="22"/>
          <w:rtl w:val="0"/>
          <w:lang w:val="en-US"/>
        </w:rPr>
        <w:t>MS/01</w:t>
      </w:r>
    </w:p>
    <w:p>
      <w:pPr>
        <w:pStyle w:val="Body"/>
        <w:spacing w:after="200" w:line="24" w:lineRule="auto"/>
        <w:rPr>
          <w:rFonts w:ascii="Calibri" w:cs="Calibri" w:hAnsi="Calibri" w:eastAsia="Calibri"/>
          <w:sz w:val="22"/>
          <w:szCs w:val="22"/>
        </w:rPr>
      </w:pPr>
      <w:r>
        <w:rPr>
          <w:rFonts w:ascii="Calibri" w:hAnsi="Calibri"/>
          <w:sz w:val="22"/>
          <w:szCs w:val="22"/>
          <w:rtl w:val="0"/>
          <w:lang w:val="en-US"/>
        </w:rPr>
        <w:t>Concord, CA 94519</w:t>
      </w:r>
    </w:p>
    <w:p>
      <w:pPr>
        <w:pStyle w:val="Body"/>
        <w:spacing w:after="200" w:line="24" w:lineRule="auto"/>
        <w:rPr>
          <w:rFonts w:ascii="Calibri" w:cs="Calibri" w:hAnsi="Calibri" w:eastAsia="Calibri"/>
          <w:sz w:val="22"/>
          <w:szCs w:val="22"/>
        </w:rPr>
      </w:pPr>
    </w:p>
    <w:p>
      <w:pPr>
        <w:pStyle w:val="Body"/>
        <w:spacing w:after="200" w:line="276" w:lineRule="auto"/>
        <w:rPr>
          <w:rFonts w:ascii="Calibri" w:cs="Calibri" w:hAnsi="Calibri" w:eastAsia="Calibri"/>
          <w:sz w:val="22"/>
          <w:szCs w:val="22"/>
        </w:rPr>
      </w:pPr>
      <w:r>
        <w:rPr>
          <w:rFonts w:ascii="Calibri" w:hAnsi="Calibri"/>
          <w:sz w:val="22"/>
          <w:szCs w:val="22"/>
          <w:rtl w:val="0"/>
          <w:lang w:val="en-US"/>
        </w:rPr>
        <w:t>Dear Mayor McGallian and Councilmembers:</w:t>
      </w:r>
    </w:p>
    <w:p>
      <w:pPr>
        <w:pStyle w:val="Body"/>
        <w:shd w:val="clear" w:color="auto" w:fill="ffffff"/>
        <w:ind w:left="360" w:firstLine="0"/>
        <w:rPr>
          <w:rFonts w:ascii="Calibri" w:cs="Calibri" w:hAnsi="Calibri" w:eastAsia="Calibri"/>
          <w:outline w:val="0"/>
          <w:color w:val="222222"/>
          <w:sz w:val="24"/>
          <w:szCs w:val="24"/>
          <w:u w:color="222222"/>
          <w14:textFill>
            <w14:solidFill>
              <w14:srgbClr w14:val="222222"/>
            </w14:solidFill>
          </w14:textFill>
        </w:rPr>
      </w:pPr>
      <w:r>
        <w:rPr>
          <w:rFonts w:ascii="Calibri" w:hAnsi="Calibri"/>
          <w:outline w:val="0"/>
          <w:color w:val="222222"/>
          <w:sz w:val="24"/>
          <w:szCs w:val="24"/>
          <w:u w:color="222222"/>
          <w:rtl w:val="0"/>
          <w:lang w:val="en-US"/>
          <w14:textFill>
            <w14:solidFill>
              <w14:srgbClr w14:val="222222"/>
            </w14:solidFill>
          </w14:textFill>
        </w:rPr>
        <w:t>On behalf of East Bay Housing Organizations and our members, I write to you addressing Agenda item #</w:t>
      </w:r>
      <w:r>
        <w:rPr>
          <w:rFonts w:ascii="Calibri" w:hAnsi="Calibri"/>
          <w:outline w:val="0"/>
          <w:color w:val="222222"/>
          <w:sz w:val="24"/>
          <w:szCs w:val="24"/>
          <w:u w:color="222222"/>
          <w:rtl w:val="0"/>
          <w:lang w:val="en-US"/>
          <w14:textFill>
            <w14:solidFill>
              <w14:srgbClr w14:val="222222"/>
            </w14:solidFill>
          </w14:textFill>
        </w:rPr>
        <w:t>9a</w:t>
      </w:r>
      <w:r>
        <w:rPr>
          <w:rFonts w:ascii="Calibri" w:hAnsi="Calibri"/>
          <w:b w:val="1"/>
          <w:bCs w:val="1"/>
          <w:outline w:val="0"/>
          <w:color w:val="222222"/>
          <w:sz w:val="24"/>
          <w:szCs w:val="24"/>
          <w:u w:color="222222"/>
          <w:rtl w:val="0"/>
          <w:lang w:val="en-US"/>
          <w14:textFill>
            <w14:solidFill>
              <w14:srgbClr w14:val="222222"/>
            </w14:solidFill>
          </w14:textFill>
        </w:rPr>
        <w:t xml:space="preserve">, </w:t>
      </w:r>
      <w:r>
        <w:rPr>
          <w:rFonts w:ascii="Calibri" w:hAnsi="Calibri"/>
          <w:outline w:val="0"/>
          <w:color w:val="222222"/>
          <w:sz w:val="24"/>
          <w:szCs w:val="24"/>
          <w:u w:color="222222"/>
          <w:rtl w:val="0"/>
          <w:lang w:val="en-US"/>
          <w14:textFill>
            <w14:solidFill>
              <w14:srgbClr w14:val="222222"/>
            </w14:solidFill>
          </w14:textFill>
        </w:rPr>
        <w:t>concerning the establishment of a rent registry in the City of Concord.  Knowing that good data is necessary for good policymaking, I urge you to adopt the staff proposal before you</w:t>
      </w:r>
      <w:r>
        <w:rPr>
          <w:rFonts w:ascii="Calibri" w:hAnsi="Calibri" w:hint="default"/>
          <w:outline w:val="0"/>
          <w:color w:val="222222"/>
          <w:sz w:val="24"/>
          <w:szCs w:val="24"/>
          <w:u w:color="222222"/>
          <w:rtl w:val="0"/>
          <w:lang w:val="en-US"/>
          <w14:textFill>
            <w14:solidFill>
              <w14:srgbClr w14:val="222222"/>
            </w14:solidFill>
          </w14:textFill>
        </w:rPr>
        <w:t xml:space="preserve">— </w:t>
      </w:r>
      <w:r>
        <w:rPr>
          <w:rFonts w:ascii="Calibri" w:hAnsi="Calibri"/>
          <w:outline w:val="0"/>
          <w:color w:val="222222"/>
          <w:sz w:val="24"/>
          <w:szCs w:val="24"/>
          <w:u w:color="222222"/>
          <w:rtl w:val="0"/>
          <w:lang w:val="en-US"/>
          <w14:textFill>
            <w14:solidFill>
              <w14:srgbClr w14:val="222222"/>
            </w14:solidFill>
          </w14:textFill>
        </w:rPr>
        <w:t>with a few additional modifications to make the rent registry a more useful tool.</w:t>
      </w:r>
    </w:p>
    <w:p>
      <w:pPr>
        <w:pStyle w:val="Body"/>
        <w:shd w:val="clear" w:color="auto" w:fill="ffffff"/>
        <w:ind w:left="360" w:firstLine="0"/>
        <w:rPr>
          <w:rFonts w:ascii="Calibri" w:cs="Calibri" w:hAnsi="Calibri" w:eastAsia="Calibri"/>
          <w:outline w:val="0"/>
          <w:color w:val="222222"/>
          <w:sz w:val="24"/>
          <w:szCs w:val="24"/>
          <w:u w:color="222222"/>
          <w14:textFill>
            <w14:solidFill>
              <w14:srgbClr w14:val="222222"/>
            </w14:solidFill>
          </w14:textFill>
        </w:rPr>
      </w:pPr>
    </w:p>
    <w:p>
      <w:pPr>
        <w:pStyle w:val="Body"/>
        <w:shd w:val="clear" w:color="auto" w:fill="ffffff"/>
        <w:ind w:left="360" w:firstLine="0"/>
        <w:rPr>
          <w:rFonts w:ascii="Calibri" w:cs="Calibri" w:hAnsi="Calibri" w:eastAsia="Calibri"/>
          <w:b w:val="1"/>
          <w:bCs w:val="1"/>
          <w:sz w:val="22"/>
          <w:szCs w:val="22"/>
        </w:rPr>
      </w:pPr>
      <w:r>
        <w:rPr>
          <w:rFonts w:ascii="Calibri" w:hAnsi="Calibri"/>
          <w:outline w:val="0"/>
          <w:color w:val="222222"/>
          <w:sz w:val="24"/>
          <w:szCs w:val="24"/>
          <w:u w:color="222222"/>
          <w:rtl w:val="0"/>
          <w:lang w:val="en-US"/>
          <w14:textFill>
            <w14:solidFill>
              <w14:srgbClr w14:val="222222"/>
            </w14:solidFill>
          </w14:textFill>
        </w:rPr>
        <w:t xml:space="preserve">I want to thank the City for its commitment to investing in a rent registry.  The registry </w:t>
      </w:r>
      <w:r>
        <w:rPr>
          <w:rFonts w:ascii="Calibri" w:hAnsi="Calibri"/>
          <w:outline w:val="0"/>
          <w:color w:val="222222"/>
          <w:sz w:val="24"/>
          <w:szCs w:val="24"/>
          <w:u w:color="222222"/>
          <w:rtl w:val="0"/>
          <w:lang w:val="en-US"/>
          <w14:textFill>
            <w14:solidFill>
              <w14:srgbClr w14:val="222222"/>
            </w14:solidFill>
          </w14:textFill>
        </w:rPr>
        <w:t>can be a very valuable data tool t</w:t>
      </w:r>
      <w:r>
        <w:rPr>
          <w:rFonts w:ascii="Calibri" w:hAnsi="Calibri"/>
          <w:outline w:val="0"/>
          <w:color w:val="222222"/>
          <w:sz w:val="24"/>
          <w:szCs w:val="24"/>
          <w:u w:color="222222"/>
          <w:rtl w:val="0"/>
          <w:lang w:val="en-US"/>
          <w14:textFill>
            <w14:solidFill>
              <w14:srgbClr w14:val="222222"/>
            </w14:solidFill>
          </w14:textFill>
        </w:rPr>
        <w:t>o</w:t>
      </w:r>
      <w:r>
        <w:rPr>
          <w:rFonts w:ascii="Calibri" w:hAnsi="Calibri"/>
          <w:outline w:val="0"/>
          <w:color w:val="222222"/>
          <w:sz w:val="24"/>
          <w:szCs w:val="24"/>
          <w:u w:color="222222"/>
          <w:rtl w:val="0"/>
          <w:lang w:val="en-US"/>
          <w14:textFill>
            <w14:solidFill>
              <w14:srgbClr w14:val="222222"/>
            </w14:solidFill>
          </w14:textFill>
        </w:rPr>
        <w:t xml:space="preserve"> inform </w:t>
      </w:r>
      <w:r>
        <w:rPr>
          <w:rFonts w:ascii="Calibri" w:hAnsi="Calibri"/>
          <w:outline w:val="0"/>
          <w:color w:val="222222"/>
          <w:sz w:val="24"/>
          <w:szCs w:val="24"/>
          <w:u w:color="222222"/>
          <w:rtl w:val="0"/>
          <w:lang w:val="en-US"/>
          <w14:textFill>
            <w14:solidFill>
              <w14:srgbClr w14:val="222222"/>
            </w14:solidFill>
          </w14:textFill>
        </w:rPr>
        <w:t>housing</w:t>
      </w:r>
      <w:r>
        <w:rPr>
          <w:rFonts w:ascii="Calibri" w:hAnsi="Calibri"/>
          <w:outline w:val="0"/>
          <w:color w:val="222222"/>
          <w:sz w:val="24"/>
          <w:szCs w:val="24"/>
          <w:u w:color="222222"/>
          <w:rtl w:val="0"/>
          <w:lang w:val="en-US"/>
          <w14:textFill>
            <w14:solidFill>
              <w14:srgbClr w14:val="222222"/>
            </w14:solidFill>
          </w14:textFill>
        </w:rPr>
        <w:t xml:space="preserve"> policies and programs in Concord.</w:t>
      </w:r>
      <w:r>
        <w:rPr>
          <w:rFonts w:ascii="Calibri" w:hAnsi="Calibri"/>
          <w:outline w:val="0"/>
          <w:color w:val="222222"/>
          <w:sz w:val="24"/>
          <w:szCs w:val="24"/>
          <w:u w:color="222222"/>
          <w:rtl w:val="0"/>
          <w:lang w:val="en-US"/>
          <w14:textFill>
            <w14:solidFill>
              <w14:srgbClr w14:val="222222"/>
            </w14:solidFill>
          </w14:textFill>
        </w:rPr>
        <w:t xml:space="preserve">  The City has needed a more accurate picture of true rental costs for many years.  </w:t>
      </w:r>
      <w:r>
        <w:rPr>
          <w:rFonts w:ascii="Calibri" w:hAnsi="Calibri"/>
          <w:outline w:val="0"/>
          <w:color w:val="222222"/>
          <w:sz w:val="24"/>
          <w:szCs w:val="24"/>
          <w:u w:color="222222"/>
          <w:rtl w:val="0"/>
          <w:lang w:val="en-US"/>
          <w14:textFill>
            <w14:solidFill>
              <w14:srgbClr w14:val="222222"/>
            </w14:solidFill>
          </w14:textFill>
        </w:rPr>
        <w:t>For 5 years this subject has been debated at Council, with folks using various citations like Zillow, Rent Cafe, Zumper, etc. to guestimate costs.</w:t>
      </w:r>
      <w:r>
        <w:rPr>
          <w:rFonts w:ascii="Calibri" w:hAnsi="Calibri"/>
          <w:outline w:val="0"/>
          <w:color w:val="222222"/>
          <w:sz w:val="24"/>
          <w:szCs w:val="24"/>
          <w:u w:color="222222"/>
          <w:rtl w:val="0"/>
          <w:lang w:val="en-US"/>
          <w14:textFill>
            <w14:solidFill>
              <w14:srgbClr w14:val="222222"/>
            </w14:solidFill>
          </w14:textFill>
        </w:rPr>
        <w:t xml:space="preserve">  The City Council has said repeatedly that they  do not have enough data to create effective policy.  </w:t>
      </w:r>
      <w:r>
        <w:rPr>
          <w:rFonts w:ascii="Calibri" w:hAnsi="Calibri"/>
          <w:outline w:val="0"/>
          <w:color w:val="222222"/>
          <w:sz w:val="24"/>
          <w:szCs w:val="24"/>
          <w:u w:color="222222"/>
          <w:rtl w:val="0"/>
          <w:lang w:val="en-US"/>
          <w14:textFill>
            <w14:solidFill>
              <w14:srgbClr w14:val="222222"/>
            </w14:solidFill>
          </w14:textFill>
        </w:rPr>
        <w:t xml:space="preserve">This tool, if done well, can help </w:t>
      </w:r>
      <w:r>
        <w:rPr>
          <w:rFonts w:ascii="Calibri" w:hAnsi="Calibri"/>
          <w:outline w:val="0"/>
          <w:color w:val="222222"/>
          <w:sz w:val="24"/>
          <w:szCs w:val="24"/>
          <w:u w:color="222222"/>
          <w:rtl w:val="0"/>
          <w:lang w:val="en-US"/>
          <w14:textFill>
            <w14:solidFill>
              <w14:srgbClr w14:val="222222"/>
            </w14:solidFill>
          </w14:textFill>
        </w:rPr>
        <w:t xml:space="preserve">everyone in the community </w:t>
      </w:r>
      <w:r>
        <w:rPr>
          <w:rFonts w:ascii="Calibri" w:hAnsi="Calibri"/>
          <w:outline w:val="0"/>
          <w:color w:val="222222"/>
          <w:sz w:val="24"/>
          <w:szCs w:val="24"/>
          <w:u w:color="222222"/>
          <w:rtl w:val="0"/>
          <w14:textFill>
            <w14:solidFill>
              <w14:srgbClr w14:val="222222"/>
            </w14:solidFill>
          </w14:textFill>
        </w:rPr>
        <w:t>mo</w:t>
      </w:r>
      <w:r>
        <w:rPr>
          <w:rFonts w:ascii="Calibri" w:hAnsi="Calibri"/>
          <w:outline w:val="0"/>
          <w:color w:val="222222"/>
          <w:sz w:val="24"/>
          <w:szCs w:val="24"/>
          <w:u w:color="222222"/>
          <w:rtl w:val="0"/>
          <w:lang w:val="en-US"/>
          <w14:textFill>
            <w14:solidFill>
              <w14:srgbClr w14:val="222222"/>
            </w14:solidFill>
          </w14:textFill>
        </w:rPr>
        <w:t xml:space="preserve">ve </w:t>
      </w:r>
      <w:r>
        <w:rPr>
          <w:rFonts w:ascii="Calibri" w:hAnsi="Calibri"/>
          <w:outline w:val="0"/>
          <w:color w:val="222222"/>
          <w:sz w:val="24"/>
          <w:szCs w:val="24"/>
          <w:u w:color="222222"/>
          <w:rtl w:val="0"/>
          <w:lang w:val="en-US"/>
          <w14:textFill>
            <w14:solidFill>
              <w14:srgbClr w14:val="222222"/>
            </w14:solidFill>
          </w14:textFill>
        </w:rPr>
        <w:t xml:space="preserve">forward with the same information. </w:t>
      </w:r>
      <w:r>
        <w:rPr>
          <w:rFonts w:ascii="Calibri" w:hAnsi="Calibri"/>
          <w:outline w:val="0"/>
          <w:color w:val="222222"/>
          <w:sz w:val="24"/>
          <w:szCs w:val="24"/>
          <w:u w:color="222222"/>
          <w:rtl w:val="0"/>
          <w:lang w:val="en-US"/>
          <w14:textFill>
            <w14:solidFill>
              <w14:srgbClr w14:val="222222"/>
            </w14:solidFill>
          </w14:textFill>
        </w:rPr>
        <w:t xml:space="preserve">  I</w:t>
      </w:r>
      <w:r>
        <w:rPr>
          <w:rFonts w:ascii="Calibri" w:hAnsi="Calibri"/>
          <w:b w:val="1"/>
          <w:bCs w:val="1"/>
          <w:sz w:val="22"/>
          <w:szCs w:val="22"/>
          <w:rtl w:val="0"/>
          <w:lang w:val="en-US"/>
        </w:rPr>
        <w:t xml:space="preserve"> appreciate that city staff and the HED committee was responsive to public input and incorporated </w:t>
      </w:r>
      <w:r>
        <w:rPr>
          <w:rFonts w:ascii="Calibri" w:hAnsi="Calibri"/>
          <w:b w:val="1"/>
          <w:bCs w:val="1"/>
          <w:sz w:val="22"/>
          <w:szCs w:val="22"/>
          <w:rtl w:val="0"/>
          <w:lang w:val="en-US"/>
        </w:rPr>
        <w:t>suggestions</w:t>
      </w:r>
      <w:r>
        <w:rPr>
          <w:rFonts w:ascii="Calibri" w:hAnsi="Calibri"/>
          <w:b w:val="1"/>
          <w:bCs w:val="1"/>
          <w:sz w:val="22"/>
          <w:szCs w:val="22"/>
          <w:rtl w:val="0"/>
          <w:lang w:val="en-US"/>
        </w:rPr>
        <w:t xml:space="preserve"> around</w:t>
      </w:r>
      <w:r>
        <w:rPr>
          <w:rFonts w:ascii="Calibri" w:hAnsi="Calibri"/>
          <w:b w:val="1"/>
          <w:bCs w:val="1"/>
          <w:sz w:val="22"/>
          <w:szCs w:val="22"/>
          <w:rtl w:val="0"/>
          <w:lang w:val="en-US"/>
        </w:rPr>
        <w:t xml:space="preserve">: </w:t>
      </w:r>
    </w:p>
    <w:p>
      <w:pPr>
        <w:pStyle w:val="Body"/>
        <w:shd w:val="clear" w:color="auto" w:fill="ffffff"/>
        <w:ind w:left="360" w:firstLine="0"/>
        <w:rPr>
          <w:rFonts w:ascii="Calibri" w:cs="Calibri" w:hAnsi="Calibri" w:eastAsia="Calibri"/>
          <w:b w:val="1"/>
          <w:bCs w:val="1"/>
          <w:sz w:val="22"/>
          <w:szCs w:val="22"/>
        </w:rPr>
      </w:pPr>
    </w:p>
    <w:p>
      <w:pPr>
        <w:pStyle w:val="Body"/>
        <w:numPr>
          <w:ilvl w:val="0"/>
          <w:numId w:val="2"/>
        </w:numPr>
        <w:shd w:val="clear" w:color="auto" w:fill="ffffff"/>
        <w:rPr>
          <w:rFonts w:ascii="Calibri" w:hAnsi="Calibri"/>
          <w:sz w:val="22"/>
          <w:szCs w:val="22"/>
          <w:lang w:val="en-US"/>
        </w:rPr>
      </w:pPr>
      <w:r>
        <w:rPr>
          <w:rFonts w:ascii="Calibri" w:hAnsi="Calibri"/>
          <w:sz w:val="22"/>
          <w:szCs w:val="22"/>
          <w:rtl w:val="0"/>
          <w:lang w:val="en-US"/>
        </w:rPr>
        <w:t>Tracking Evictions</w:t>
      </w:r>
      <w:r>
        <w:rPr>
          <w:rFonts w:ascii="Calibri" w:hAnsi="Calibri"/>
          <w:sz w:val="22"/>
          <w:szCs w:val="22"/>
          <w:rtl w:val="0"/>
          <w:lang w:val="en-US"/>
        </w:rPr>
        <w:t>, including formal and informal evictions</w:t>
      </w:r>
    </w:p>
    <w:p>
      <w:pPr>
        <w:pStyle w:val="Body"/>
        <w:numPr>
          <w:ilvl w:val="0"/>
          <w:numId w:val="2"/>
        </w:numPr>
        <w:shd w:val="clear" w:color="auto" w:fill="ffffff"/>
        <w:rPr>
          <w:rFonts w:ascii="Calibri" w:hAnsi="Calibri"/>
          <w:sz w:val="22"/>
          <w:szCs w:val="22"/>
          <w:lang w:val="en-US"/>
        </w:rPr>
      </w:pPr>
      <w:r>
        <w:rPr>
          <w:rFonts w:ascii="Calibri" w:hAnsi="Calibri"/>
          <w:sz w:val="22"/>
          <w:szCs w:val="22"/>
          <w:rtl w:val="0"/>
          <w:lang w:val="en-US"/>
        </w:rPr>
        <w:t>Tracking additional costs to tenants, such as utilities, water and parking</w:t>
      </w:r>
    </w:p>
    <w:p>
      <w:pPr>
        <w:pStyle w:val="Body"/>
        <w:numPr>
          <w:ilvl w:val="0"/>
          <w:numId w:val="2"/>
        </w:numPr>
        <w:shd w:val="clear" w:color="auto" w:fill="ffffff"/>
        <w:rPr>
          <w:rFonts w:ascii="Calibri" w:hAnsi="Calibri"/>
          <w:sz w:val="22"/>
          <w:szCs w:val="22"/>
          <w:lang w:val="en-US"/>
        </w:rPr>
      </w:pPr>
      <w:r>
        <w:rPr>
          <w:rFonts w:ascii="Calibri" w:hAnsi="Calibri"/>
          <w:sz w:val="22"/>
          <w:szCs w:val="22"/>
          <w:rtl w:val="0"/>
          <w:lang w:val="en-US"/>
        </w:rPr>
        <w:t>Tracking Ownership and trying to identify those responsible for decisions at properties</w:t>
      </w:r>
    </w:p>
    <w:p>
      <w:pPr>
        <w:pStyle w:val="Body"/>
        <w:numPr>
          <w:ilvl w:val="0"/>
          <w:numId w:val="2"/>
        </w:numPr>
        <w:shd w:val="clear" w:color="auto" w:fill="ffffff"/>
        <w:rPr>
          <w:rFonts w:ascii="Calibri" w:hAnsi="Calibri"/>
          <w:sz w:val="22"/>
          <w:szCs w:val="22"/>
          <w:lang w:val="en-US"/>
        </w:rPr>
      </w:pPr>
      <w:r>
        <w:rPr>
          <w:rFonts w:ascii="Calibri" w:hAnsi="Calibri"/>
          <w:sz w:val="22"/>
          <w:szCs w:val="22"/>
          <w:rtl w:val="0"/>
          <w:lang w:val="en-US"/>
        </w:rPr>
        <w:t>Public access to the data</w:t>
      </w:r>
    </w:p>
    <w:p>
      <w:pPr>
        <w:pStyle w:val="Body"/>
        <w:shd w:val="clear" w:color="auto" w:fill="ffffff"/>
        <w:ind w:left="360" w:firstLine="0"/>
        <w:rPr>
          <w:rFonts w:ascii="Calibri" w:cs="Calibri" w:hAnsi="Calibri" w:eastAsia="Calibri"/>
          <w:sz w:val="22"/>
          <w:szCs w:val="22"/>
        </w:rPr>
      </w:pPr>
    </w:p>
    <w:p>
      <w:pPr>
        <w:pStyle w:val="Body"/>
        <w:shd w:val="clear" w:color="auto" w:fill="ffffff"/>
        <w:ind w:left="360" w:firstLine="0"/>
        <w:rPr>
          <w:rFonts w:ascii="Calibri" w:cs="Calibri" w:hAnsi="Calibri" w:eastAsia="Calibri"/>
          <w:b w:val="1"/>
          <w:bCs w:val="1"/>
          <w:sz w:val="22"/>
          <w:szCs w:val="22"/>
        </w:rPr>
      </w:pPr>
      <w:r>
        <w:rPr>
          <w:rFonts w:ascii="Calibri" w:hAnsi="Calibri"/>
          <w:b w:val="1"/>
          <w:bCs w:val="1"/>
          <w:sz w:val="22"/>
          <w:szCs w:val="22"/>
          <w:rtl w:val="0"/>
          <w:lang w:val="en-US"/>
        </w:rPr>
        <w:t>However, there are still areas that need to be strengthened in order to make this tool as useful and effective as possible.  These are:</w:t>
      </w:r>
    </w:p>
    <w:p>
      <w:pPr>
        <w:pStyle w:val="Body"/>
        <w:shd w:val="clear" w:color="auto" w:fill="ffffff"/>
        <w:ind w:left="360" w:firstLine="0"/>
        <w:rPr>
          <w:rFonts w:ascii="Calibri" w:cs="Calibri" w:hAnsi="Calibri" w:eastAsia="Calibri"/>
          <w:b w:val="1"/>
          <w:bCs w:val="1"/>
          <w:sz w:val="22"/>
          <w:szCs w:val="22"/>
        </w:rPr>
      </w:pPr>
    </w:p>
    <w:p>
      <w:pPr>
        <w:pStyle w:val="Default"/>
        <w:numPr>
          <w:ilvl w:val="0"/>
          <w:numId w:val="4"/>
        </w:numPr>
        <w:bidi w:val="0"/>
        <w:spacing w:before="0"/>
        <w:ind w:right="0"/>
        <w:jc w:val="left"/>
        <w:rPr>
          <w:rFonts w:ascii="Calibri" w:hAnsi="Calibri"/>
          <w:sz w:val="22"/>
          <w:szCs w:val="22"/>
          <w:rtl w:val="0"/>
          <w:lang w:val="fr-FR"/>
        </w:rPr>
      </w:pPr>
      <w:r>
        <w:rPr>
          <w:rFonts w:ascii="Calibri" w:hAnsi="Calibri"/>
          <w:b w:val="1"/>
          <w:bCs w:val="1"/>
          <w:sz w:val="22"/>
          <w:szCs w:val="22"/>
          <w:rtl w:val="0"/>
          <w:lang w:val="fr-FR"/>
        </w:rPr>
        <w:t>Tenant Access</w:t>
      </w:r>
      <w:r>
        <w:rPr>
          <w:rFonts w:ascii="Calibri" w:hAnsi="Calibri"/>
          <w:sz w:val="22"/>
          <w:szCs w:val="22"/>
          <w:rtl w:val="0"/>
          <w:lang w:val="en-US"/>
        </w:rPr>
        <w:t>: Tenants should have full access to the data submitted concerning their own unit. This can be done by simply having password enabled access.</w:t>
      </w:r>
      <w:r>
        <w:rPr>
          <w:rFonts w:ascii="Calibri" w:hAnsi="Calibri"/>
          <w:sz w:val="22"/>
          <w:szCs w:val="22"/>
          <w:rtl w:val="0"/>
          <w:lang w:val="en-US"/>
        </w:rPr>
        <w:t xml:space="preserve">  </w:t>
      </w:r>
      <w:r>
        <w:rPr>
          <w:rFonts w:ascii="Calibri" w:hAnsi="Calibri"/>
          <w:sz w:val="22"/>
          <w:szCs w:val="22"/>
          <w:rtl w:val="0"/>
          <w:lang w:val="en-US"/>
        </w:rPr>
        <w:t>This allows tenants to check the information provided by their own landlord and ensure it is accurate.</w:t>
      </w:r>
      <w:r>
        <w:rPr>
          <w:rFonts w:ascii="Calibri" w:hAnsi="Calibri"/>
          <w:sz w:val="22"/>
          <w:szCs w:val="22"/>
          <w:rtl w:val="0"/>
          <w:lang w:val="en-US"/>
        </w:rPr>
        <w:t xml:space="preserve">  </w:t>
      </w:r>
      <w:r>
        <w:rPr>
          <w:rFonts w:ascii="Calibri" w:hAnsi="Calibri"/>
          <w:sz w:val="22"/>
          <w:szCs w:val="22"/>
          <w:rtl w:val="0"/>
          <w:lang w:val="en-US"/>
        </w:rPr>
        <w:t>This is important as there is currently no other process to verify the data provided by landlords.</w:t>
      </w:r>
      <w:r>
        <w:rPr>
          <w:rFonts w:ascii="Calibri" w:hAnsi="Calibri"/>
          <w:sz w:val="22"/>
          <w:szCs w:val="22"/>
          <w:rtl w:val="0"/>
          <w:lang w:val="en-US"/>
        </w:rPr>
        <w:t xml:space="preserve">  </w:t>
      </w:r>
      <w:r>
        <w:rPr>
          <w:rFonts w:ascii="Calibri" w:hAnsi="Calibri"/>
          <w:sz w:val="22"/>
          <w:szCs w:val="22"/>
          <w:rtl w:val="0"/>
          <w:lang w:val="en-US"/>
        </w:rPr>
        <w:t>Allowing tenants to register could also allow the city to easily share information with tenants in the future--e.g. notices about eviction protections and rental assistance during the COVID-19 pandemic.</w:t>
      </w:r>
      <w:r>
        <w:rPr>
          <w:rFonts w:ascii="Calibri" w:cs="Calibri" w:hAnsi="Calibri" w:eastAsia="Calibri"/>
          <w:sz w:val="22"/>
          <w:szCs w:val="22"/>
          <w:rtl w:val="0"/>
        </w:rPr>
        <w:br w:type="textWrapping"/>
      </w:r>
    </w:p>
    <w:p>
      <w:pPr>
        <w:pStyle w:val="Default"/>
        <w:numPr>
          <w:ilvl w:val="0"/>
          <w:numId w:val="4"/>
        </w:numPr>
        <w:bidi w:val="0"/>
        <w:spacing w:before="0"/>
        <w:ind w:right="0"/>
        <w:jc w:val="left"/>
        <w:rPr>
          <w:rFonts w:ascii="Calibri" w:hAnsi="Calibri"/>
          <w:sz w:val="22"/>
          <w:szCs w:val="22"/>
          <w:rtl w:val="0"/>
          <w:lang w:val="en-US"/>
        </w:rPr>
      </w:pPr>
      <w:r>
        <w:rPr>
          <w:rFonts w:ascii="Calibri" w:hAnsi="Calibri"/>
          <w:b w:val="1"/>
          <w:bCs w:val="1"/>
          <w:sz w:val="22"/>
          <w:szCs w:val="22"/>
          <w:rtl w:val="0"/>
          <w:lang w:val="en-US"/>
        </w:rPr>
        <w:t>Public Access:</w:t>
      </w:r>
      <w:r>
        <w:rPr>
          <w:rFonts w:ascii="Calibri" w:hAnsi="Calibri"/>
          <w:sz w:val="22"/>
          <w:szCs w:val="22"/>
          <w:rtl w:val="0"/>
          <w:lang w:val="en-US"/>
        </w:rPr>
        <w:t xml:space="preserve"> Legal/Advocacy/Research groups should also have full access to the data, w/o having to go through public records request (which will ultimately be labor intensive for the City).</w:t>
      </w:r>
      <w:r>
        <w:rPr>
          <w:rFonts w:ascii="Calibri" w:hAnsi="Calibri"/>
          <w:sz w:val="22"/>
          <w:szCs w:val="22"/>
          <w:rtl w:val="0"/>
          <w:lang w:val="en-US"/>
        </w:rPr>
        <w:t xml:space="preserve">  </w:t>
      </w:r>
      <w:r>
        <w:rPr>
          <w:rFonts w:ascii="Calibri" w:hAnsi="Calibri"/>
          <w:sz w:val="22"/>
          <w:szCs w:val="22"/>
          <w:rtl w:val="0"/>
          <w:lang w:val="en-US"/>
        </w:rPr>
        <w:t>This data must include the unit numbers of individual apartments.</w:t>
      </w:r>
      <w:r>
        <w:rPr>
          <w:rFonts w:ascii="Calibri" w:cs="Calibri" w:hAnsi="Calibri" w:eastAsia="Calibri"/>
          <w:sz w:val="22"/>
          <w:szCs w:val="22"/>
          <w:rtl w:val="0"/>
        </w:rPr>
        <w:br w:type="textWrapping"/>
      </w:r>
    </w:p>
    <w:p>
      <w:pPr>
        <w:pStyle w:val="Default"/>
        <w:numPr>
          <w:ilvl w:val="0"/>
          <w:numId w:val="4"/>
        </w:numPr>
        <w:bidi w:val="0"/>
        <w:spacing w:before="0"/>
        <w:ind w:right="0"/>
        <w:jc w:val="left"/>
        <w:rPr>
          <w:rFonts w:ascii="Calibri" w:hAnsi="Calibri"/>
          <w:sz w:val="22"/>
          <w:szCs w:val="22"/>
          <w:rtl w:val="0"/>
          <w:lang w:val="en-US"/>
        </w:rPr>
      </w:pPr>
      <w:r>
        <w:rPr>
          <w:rFonts w:ascii="Calibri" w:hAnsi="Calibri"/>
          <w:b w:val="1"/>
          <w:bCs w:val="1"/>
          <w:sz w:val="22"/>
          <w:szCs w:val="22"/>
          <w:rtl w:val="0"/>
          <w:lang w:val="en-US"/>
        </w:rPr>
        <w:t xml:space="preserve">Base Rent at Move-in: </w:t>
      </w:r>
      <w:r>
        <w:rPr>
          <w:rFonts w:ascii="Calibri" w:hAnsi="Calibri"/>
          <w:sz w:val="22"/>
          <w:szCs w:val="22"/>
          <w:rtl w:val="0"/>
          <w:lang w:val="en-US"/>
        </w:rPr>
        <w:t xml:space="preserve">It is crucial to include a question about the </w:t>
      </w:r>
      <w:r>
        <w:rPr>
          <w:rFonts w:ascii="Calibri" w:hAnsi="Calibri"/>
          <w:sz w:val="22"/>
          <w:szCs w:val="22"/>
          <w:u w:val="single"/>
          <w:rtl w:val="0"/>
          <w:lang w:val="en-US"/>
        </w:rPr>
        <w:t>base rent at the time that the current occupant moved into the unit</w:t>
      </w:r>
      <w:r>
        <w:rPr>
          <w:rFonts w:ascii="Calibri" w:hAnsi="Calibri"/>
          <w:sz w:val="22"/>
          <w:szCs w:val="22"/>
          <w:rtl w:val="0"/>
          <w:lang w:val="en-US"/>
        </w:rPr>
        <w:t xml:space="preserve"> (and not just ask the current rent as of July 1).</w:t>
      </w:r>
      <w:r>
        <w:rPr>
          <w:rFonts w:ascii="Calibri" w:hAnsi="Calibri"/>
          <w:sz w:val="22"/>
          <w:szCs w:val="22"/>
          <w:rtl w:val="0"/>
          <w:lang w:val="en-US"/>
        </w:rPr>
        <w:t xml:space="preserve">  </w:t>
      </w:r>
      <w:r>
        <w:rPr>
          <w:rFonts w:ascii="Calibri" w:hAnsi="Calibri"/>
          <w:sz w:val="22"/>
          <w:szCs w:val="22"/>
          <w:rtl w:val="0"/>
          <w:lang w:val="en-US"/>
        </w:rPr>
        <w:t xml:space="preserve">This would allow the City to identify the degree to which rents have </w:t>
      </w:r>
      <w:r>
        <w:rPr>
          <w:rFonts w:ascii="Calibri" w:hAnsi="Calibri"/>
          <w:i w:val="1"/>
          <w:iCs w:val="1"/>
          <w:sz w:val="22"/>
          <w:szCs w:val="22"/>
          <w:rtl w:val="0"/>
          <w:lang w:val="en-US"/>
        </w:rPr>
        <w:t>already increased</w:t>
      </w:r>
      <w:r>
        <w:rPr>
          <w:rFonts w:ascii="Calibri" w:hAnsi="Calibri"/>
          <w:sz w:val="22"/>
          <w:szCs w:val="22"/>
          <w:rtl w:val="0"/>
          <w:lang w:val="en-US"/>
        </w:rPr>
        <w:t xml:space="preserve"> for current tenants right from the outset.</w:t>
      </w:r>
      <w:r>
        <w:rPr>
          <w:rFonts w:ascii="Calibri" w:hAnsi="Calibri" w:hint="default"/>
          <w:sz w:val="22"/>
          <w:szCs w:val="22"/>
          <w:rtl w:val="0"/>
        </w:rPr>
        <w:t> </w:t>
      </w:r>
      <w:r>
        <w:rPr>
          <w:rFonts w:ascii="Calibri" w:hAnsi="Calibri"/>
          <w:sz w:val="22"/>
          <w:szCs w:val="22"/>
          <w:rtl w:val="0"/>
          <w:lang w:val="en-US"/>
        </w:rPr>
        <w:t xml:space="preserve">  </w:t>
      </w:r>
      <w:r>
        <w:rPr>
          <w:rFonts w:ascii="Calibri" w:hAnsi="Calibri"/>
          <w:sz w:val="22"/>
          <w:szCs w:val="22"/>
          <w:rtl w:val="0"/>
          <w:lang w:val="en-US"/>
        </w:rPr>
        <w:t>Without it, the City will need to wait years to get a sense of the rate of increases, and how the crisis is affecting rents in Concord.</w:t>
      </w:r>
      <w:r>
        <w:rPr>
          <w:rFonts w:ascii="Calibri" w:hAnsi="Calibri"/>
          <w:sz w:val="22"/>
          <w:szCs w:val="22"/>
          <w:rtl w:val="0"/>
          <w:lang w:val="en-US"/>
        </w:rPr>
        <w:t xml:space="preserve">  </w:t>
      </w:r>
      <w:r>
        <w:rPr>
          <w:rFonts w:ascii="Calibri" w:hAnsi="Calibri"/>
          <w:sz w:val="22"/>
          <w:szCs w:val="22"/>
          <w:rtl w:val="0"/>
          <w:lang w:val="en-US"/>
        </w:rPr>
        <w:t xml:space="preserve">This one additional question makes the tool so much more useful from the start. </w:t>
      </w:r>
      <w:r>
        <w:rPr>
          <w:rFonts w:ascii="Calibri" w:hAnsi="Calibri"/>
          <w:sz w:val="22"/>
          <w:szCs w:val="22"/>
          <w:rtl w:val="0"/>
          <w:lang w:val="en-US"/>
        </w:rPr>
        <w:t xml:space="preserve">[It is hard to understand why this would not be included]. </w:t>
      </w:r>
    </w:p>
    <w:p>
      <w:pPr>
        <w:pStyle w:val="Default"/>
        <w:bidi w:val="0"/>
        <w:spacing w:before="0"/>
        <w:ind w:left="0" w:right="0" w:firstLine="0"/>
        <w:jc w:val="left"/>
        <w:rPr>
          <w:rFonts w:ascii="Calibri" w:cs="Calibri" w:hAnsi="Calibri" w:eastAsia="Calibri"/>
          <w:sz w:val="22"/>
          <w:szCs w:val="22"/>
          <w:rtl w:val="0"/>
        </w:rPr>
      </w:pPr>
    </w:p>
    <w:p>
      <w:pPr>
        <w:pStyle w:val="Default"/>
        <w:numPr>
          <w:ilvl w:val="0"/>
          <w:numId w:val="4"/>
        </w:numPr>
        <w:bidi w:val="0"/>
        <w:spacing w:before="0"/>
        <w:ind w:right="0"/>
        <w:jc w:val="left"/>
        <w:rPr>
          <w:rFonts w:ascii="Calibri" w:hAnsi="Calibri"/>
          <w:sz w:val="22"/>
          <w:szCs w:val="22"/>
          <w:rtl w:val="0"/>
          <w:lang w:val="en-US"/>
        </w:rPr>
      </w:pPr>
      <w:r>
        <w:rPr>
          <w:rFonts w:ascii="Calibri" w:hAnsi="Calibri"/>
          <w:sz w:val="22"/>
          <w:szCs w:val="22"/>
          <w:rtl w:val="0"/>
          <w:lang w:val="en-US"/>
        </w:rPr>
        <w:t>Evaluate &amp; Expand</w:t>
      </w:r>
      <w:r>
        <w:rPr>
          <w:rFonts w:ascii="Calibri" w:hAnsi="Calibri"/>
          <w:sz w:val="22"/>
          <w:szCs w:val="22"/>
          <w:rtl w:val="0"/>
          <w:lang w:val="en-US"/>
        </w:rPr>
        <w:t xml:space="preserve">: We ask that the City make the registry a living and evolving tool to be evaluated next year. </w:t>
      </w:r>
      <w:r>
        <w:rPr>
          <w:rFonts w:ascii="Calibri" w:hAnsi="Calibri"/>
          <w:sz w:val="22"/>
          <w:szCs w:val="22"/>
          <w:rtl w:val="0"/>
          <w:lang w:val="en-US"/>
        </w:rPr>
        <w:t>At that time we urge the city to expand the registry to all rental units (not just those of 4 or more)</w:t>
      </w:r>
      <w:r>
        <w:rPr>
          <w:rFonts w:ascii="Calibri" w:hAnsi="Calibri"/>
          <w:sz w:val="22"/>
          <w:szCs w:val="22"/>
          <w:rtl w:val="0"/>
        </w:rPr>
        <w:t>.</w:t>
      </w:r>
      <w:r>
        <w:rPr>
          <w:rFonts w:ascii="Calibri" w:hAnsi="Calibri" w:hint="default"/>
          <w:sz w:val="22"/>
          <w:szCs w:val="22"/>
          <w:rtl w:val="0"/>
        </w:rPr>
        <w:t> </w:t>
      </w:r>
      <w:r>
        <w:rPr>
          <w:rFonts w:ascii="Calibri" w:hAnsi="Calibri"/>
          <w:sz w:val="22"/>
          <w:szCs w:val="22"/>
          <w:rtl w:val="0"/>
          <w:lang w:val="en-US"/>
        </w:rPr>
        <w:t>Having the registry only include only buildings of 4 units gives us a very partial view, when so many renters live in duplexes and single-family homes.</w:t>
      </w:r>
      <w:r>
        <w:rPr>
          <w:rFonts w:ascii="Calibri" w:hAnsi="Calibri" w:hint="default"/>
          <w:sz w:val="22"/>
          <w:szCs w:val="22"/>
          <w:rtl w:val="0"/>
        </w:rPr>
        <w:t> </w:t>
      </w:r>
      <w:r>
        <w:rPr>
          <w:rFonts w:ascii="Calibri" w:hAnsi="Calibri"/>
          <w:sz w:val="22"/>
          <w:szCs w:val="22"/>
          <w:rtl w:val="0"/>
          <w:lang w:val="en-US"/>
        </w:rPr>
        <w:t>Corporate ownership of single-family homes is a growing trend in the region, in the wake of the foreclosure crisis, and likely to increase in the wake of the pandemic.</w:t>
      </w:r>
      <w:r>
        <w:rPr>
          <w:rFonts w:ascii="Calibri" w:hAnsi="Calibri" w:hint="default"/>
          <w:sz w:val="22"/>
          <w:szCs w:val="22"/>
          <w:rtl w:val="0"/>
        </w:rPr>
        <w:t> </w:t>
      </w:r>
      <w:r>
        <w:rPr>
          <w:rFonts w:ascii="Calibri" w:hAnsi="Calibri"/>
          <w:sz w:val="22"/>
          <w:szCs w:val="22"/>
          <w:rtl w:val="0"/>
          <w:lang w:val="en-US"/>
        </w:rPr>
        <w:t xml:space="preserve"> </w:t>
      </w:r>
      <w:r>
        <w:rPr>
          <w:rFonts w:ascii="Calibri" w:hAnsi="Calibri"/>
          <w:sz w:val="22"/>
          <w:szCs w:val="22"/>
          <w:rtl w:val="0"/>
          <w:lang w:val="en-US"/>
        </w:rPr>
        <w:t>We need this rent registry to give us the full rental landscape in Concord</w:t>
      </w:r>
      <w:r>
        <w:rPr>
          <w:rFonts w:ascii="Calibri" w:hAnsi="Calibri"/>
          <w:sz w:val="22"/>
          <w:szCs w:val="22"/>
          <w:rtl w:val="0"/>
          <w:lang w:val="en-US"/>
        </w:rPr>
        <w:t xml:space="preserve">.  </w:t>
      </w:r>
      <w:r>
        <w:rPr>
          <w:rFonts w:ascii="Calibri" w:hAnsi="Calibri"/>
          <w:sz w:val="22"/>
          <w:szCs w:val="22"/>
          <w:rtl w:val="0"/>
          <w:lang w:val="en-US"/>
        </w:rPr>
        <w:t>We understand that tracking poses some challenge in this moment and that the priority is to get this program launched. But the city should commit to expanding the rent registry to include all rental property in the future. Advocacy groups and researchers stand ready to help the city identify ways to overcome data collection challenges.</w:t>
      </w:r>
      <w:r>
        <w:rPr>
          <w:rFonts w:ascii="Calibri" w:hAnsi="Calibri" w:hint="default"/>
          <w:sz w:val="22"/>
          <w:szCs w:val="22"/>
          <w:rtl w:val="0"/>
        </w:rPr>
        <w:t> </w:t>
        <w:br w:type="textWrapping"/>
      </w:r>
    </w:p>
    <w:p>
      <w:pPr>
        <w:pStyle w:val="Default"/>
        <w:numPr>
          <w:ilvl w:val="0"/>
          <w:numId w:val="4"/>
        </w:numPr>
        <w:bidi w:val="0"/>
        <w:spacing w:before="0"/>
        <w:ind w:right="0"/>
        <w:jc w:val="left"/>
        <w:rPr>
          <w:rFonts w:ascii="Calibri" w:hAnsi="Calibri"/>
          <w:sz w:val="22"/>
          <w:szCs w:val="22"/>
          <w:rtl w:val="0"/>
          <w:lang w:val="en-US"/>
        </w:rPr>
      </w:pPr>
      <w:r>
        <w:rPr>
          <w:rFonts w:ascii="Calibri" w:hAnsi="Calibri"/>
          <w:b w:val="1"/>
          <w:bCs w:val="1"/>
          <w:sz w:val="22"/>
          <w:szCs w:val="22"/>
          <w:shd w:val="clear" w:color="auto" w:fill="ffffff"/>
          <w:rtl w:val="0"/>
          <w:lang w:val="en-US"/>
        </w:rPr>
        <w:t xml:space="preserve">Meaningful Enforcement: </w:t>
      </w:r>
      <w:r>
        <w:rPr>
          <w:rFonts w:ascii="Calibri" w:hAnsi="Calibri"/>
          <w:sz w:val="22"/>
          <w:szCs w:val="22"/>
          <w:shd w:val="clear" w:color="auto" w:fill="ffffff"/>
          <w:rtl w:val="0"/>
          <w:lang w:val="en-US"/>
        </w:rPr>
        <w:t>We need concrete penalties for non-compliance or providing false information.</w:t>
      </w:r>
      <w:r>
        <w:rPr>
          <w:rFonts w:ascii="Calibri" w:hAnsi="Calibri" w:hint="default"/>
          <w:sz w:val="22"/>
          <w:szCs w:val="22"/>
          <w:shd w:val="clear" w:color="auto" w:fill="ffffff"/>
          <w:rtl w:val="0"/>
        </w:rPr>
        <w:t> </w:t>
      </w:r>
      <w:r>
        <w:rPr>
          <w:rFonts w:ascii="Calibri" w:hAnsi="Calibri"/>
          <w:sz w:val="22"/>
          <w:szCs w:val="22"/>
          <w:shd w:val="clear" w:color="auto" w:fill="ffffff"/>
          <w:rtl w:val="0"/>
          <w:lang w:val="en-US"/>
        </w:rPr>
        <w:t xml:space="preserve"> </w:t>
      </w:r>
      <w:r>
        <w:rPr>
          <w:rFonts w:ascii="Calibri" w:hAnsi="Calibri"/>
          <w:sz w:val="22"/>
          <w:szCs w:val="22"/>
          <w:shd w:val="clear" w:color="auto" w:fill="ffffff"/>
          <w:rtl w:val="0"/>
          <w:lang w:val="en-US"/>
        </w:rPr>
        <w:t>We recognize that most landlords are earnest and law-abiding. So, this doesn</w:t>
      </w:r>
      <w:r>
        <w:rPr>
          <w:rFonts w:ascii="Calibri" w:hAnsi="Calibri" w:hint="default"/>
          <w:sz w:val="22"/>
          <w:szCs w:val="22"/>
          <w:shd w:val="clear" w:color="auto" w:fill="ffffff"/>
          <w:rtl w:val="1"/>
        </w:rPr>
        <w:t>’</w:t>
      </w:r>
      <w:r>
        <w:rPr>
          <w:rFonts w:ascii="Calibri" w:hAnsi="Calibri"/>
          <w:sz w:val="22"/>
          <w:szCs w:val="22"/>
          <w:shd w:val="clear" w:color="auto" w:fill="ffffff"/>
          <w:rtl w:val="0"/>
          <w:lang w:val="en-US"/>
        </w:rPr>
        <w:t>t affect them. But there should be real consequences for those who do not operate in compliance with city programs or seek to misinform.</w:t>
      </w:r>
      <w:r>
        <w:rPr>
          <w:rFonts w:ascii="Calibri" w:hAnsi="Calibri" w:hint="default"/>
          <w:sz w:val="22"/>
          <w:szCs w:val="22"/>
          <w:shd w:val="clear" w:color="auto" w:fill="ffffff"/>
          <w:rtl w:val="0"/>
        </w:rPr>
        <w:t> </w:t>
      </w:r>
      <w:r>
        <w:rPr>
          <w:rFonts w:ascii="Calibri" w:hAnsi="Calibri"/>
          <w:sz w:val="22"/>
          <w:szCs w:val="22"/>
          <w:shd w:val="clear" w:color="auto" w:fill="ffffff"/>
          <w:rtl w:val="0"/>
          <w:lang w:val="en-US"/>
        </w:rPr>
        <w:t xml:space="preserve"> </w:t>
      </w:r>
      <w:r>
        <w:rPr>
          <w:rFonts w:ascii="Calibri" w:hAnsi="Calibri"/>
          <w:sz w:val="22"/>
          <w:szCs w:val="22"/>
          <w:rtl w:val="0"/>
          <w:lang w:val="en-US"/>
        </w:rPr>
        <w:t>The city did outline some fines and a graduated scale. But it seemed very modest and possibly ineffectual at actually serving as a deterrent for lying or not-complying.</w:t>
      </w:r>
      <w:r>
        <w:rPr>
          <w:rFonts w:ascii="Calibri" w:hAnsi="Calibri"/>
          <w:sz w:val="22"/>
          <w:szCs w:val="22"/>
          <w:rtl w:val="0"/>
          <w:lang w:val="en-US"/>
        </w:rPr>
        <w:t xml:space="preserve">  </w:t>
      </w:r>
      <w:r>
        <w:rPr>
          <w:rFonts w:ascii="Calibri" w:hAnsi="Calibri"/>
          <w:sz w:val="22"/>
          <w:szCs w:val="22"/>
          <w:rtl w:val="0"/>
          <w:lang w:val="en-US"/>
        </w:rPr>
        <w:t>A lot of civil fines--e.g. for nuisance violations--have a per diem or per occurrence structure. This means they start at an amount like $1,000 and can be issued over and over again until the violation is resolved.</w:t>
      </w:r>
      <w:r>
        <w:rPr>
          <w:rFonts w:ascii="Calibri" w:hAnsi="Calibri"/>
          <w:sz w:val="22"/>
          <w:szCs w:val="22"/>
          <w:rtl w:val="0"/>
          <w:lang w:val="en-US"/>
        </w:rPr>
        <w:t xml:space="preserve">  </w:t>
      </w:r>
      <w:r>
        <w:rPr>
          <w:rFonts w:ascii="Calibri" w:hAnsi="Calibri"/>
          <w:sz w:val="22"/>
          <w:szCs w:val="22"/>
          <w:shd w:val="clear" w:color="auto" w:fill="ffffff"/>
          <w:rtl w:val="0"/>
          <w:lang w:val="en-US"/>
        </w:rPr>
        <w:t>We also urge that landlords provide the information to the City under penalty of perjury.</w:t>
      </w:r>
      <w:r>
        <w:rPr>
          <w:rFonts w:ascii="Calibri" w:hAnsi="Calibri"/>
          <w:sz w:val="22"/>
          <w:szCs w:val="22"/>
          <w:shd w:val="clear" w:color="auto" w:fill="ffffff"/>
          <w:rtl w:val="0"/>
          <w:lang w:val="en-US"/>
        </w:rPr>
        <w:t xml:space="preserve">  </w:t>
      </w:r>
      <w:r>
        <w:rPr>
          <w:rFonts w:ascii="Calibri" w:hAnsi="Calibri"/>
          <w:sz w:val="22"/>
          <w:szCs w:val="22"/>
          <w:shd w:val="clear" w:color="auto" w:fill="ffffff"/>
          <w:rtl w:val="0"/>
          <w:lang w:val="en-US"/>
        </w:rPr>
        <w:t>This was affirmed in the HED committee, but not clearly outlined in the staff report.</w:t>
      </w:r>
      <w:r>
        <w:rPr>
          <w:rFonts w:ascii="Calibri" w:hAnsi="Calibri" w:hint="default"/>
          <w:sz w:val="22"/>
          <w:szCs w:val="22"/>
          <w:shd w:val="clear" w:color="auto" w:fill="ffffff"/>
          <w:rtl w:val="0"/>
        </w:rPr>
        <w:t> </w:t>
      </w:r>
    </w:p>
    <w:p>
      <w:pPr>
        <w:pStyle w:val="Default"/>
        <w:bidi w:val="0"/>
        <w:spacing w:before="0"/>
        <w:ind w:left="0" w:right="0" w:firstLine="0"/>
        <w:jc w:val="left"/>
        <w:rPr>
          <w:rFonts w:ascii="Calibri" w:cs="Calibri" w:hAnsi="Calibri" w:eastAsia="Calibri"/>
          <w:sz w:val="22"/>
          <w:szCs w:val="22"/>
          <w:shd w:val="clear" w:color="auto" w:fill="ffffff"/>
          <w:rtl w:val="0"/>
        </w:rPr>
      </w:pPr>
    </w:p>
    <w:p>
      <w:pPr>
        <w:pStyle w:val="Default"/>
        <w:bidi w:val="0"/>
        <w:spacing w:before="0"/>
        <w:ind w:left="0" w:right="0" w:firstLine="0"/>
        <w:jc w:val="left"/>
        <w:rPr>
          <w:rFonts w:ascii="Calibri" w:cs="Calibri" w:hAnsi="Calibri" w:eastAsia="Calibri"/>
          <w:sz w:val="22"/>
          <w:szCs w:val="22"/>
          <w:shd w:val="clear" w:color="auto" w:fill="ffffff"/>
          <w:rtl w:val="0"/>
        </w:rPr>
      </w:pPr>
      <w:r>
        <w:rPr>
          <w:rFonts w:ascii="Calibri" w:hAnsi="Calibri"/>
          <w:sz w:val="22"/>
          <w:szCs w:val="22"/>
          <w:shd w:val="clear" w:color="auto" w:fill="ffffff"/>
          <w:rtl w:val="0"/>
          <w:lang w:val="en-US"/>
        </w:rPr>
        <w:t>I urge the City to take these last extra steps to make this tool truly effective.  The City has the power to make Concord</w:t>
      </w:r>
      <w:r>
        <w:rPr>
          <w:rFonts w:ascii="Calibri" w:hAnsi="Calibri" w:hint="default"/>
          <w:sz w:val="22"/>
          <w:szCs w:val="22"/>
          <w:shd w:val="clear" w:color="auto" w:fill="ffffff"/>
          <w:rtl w:val="0"/>
          <w:lang w:val="en-US"/>
        </w:rPr>
        <w:t>’</w:t>
      </w:r>
      <w:r>
        <w:rPr>
          <w:rFonts w:ascii="Calibri" w:hAnsi="Calibri"/>
          <w:sz w:val="22"/>
          <w:szCs w:val="22"/>
          <w:shd w:val="clear" w:color="auto" w:fill="ffffff"/>
          <w:rtl w:val="0"/>
          <w:lang w:val="en-US"/>
        </w:rPr>
        <w:t xml:space="preserve">s rent and eviction registry a model in the field. Thank you for the community engagement to date, and for your consideration.  </w:t>
      </w:r>
    </w:p>
    <w:p>
      <w:pPr>
        <w:pStyle w:val="Default"/>
        <w:bidi w:val="0"/>
        <w:spacing w:before="0"/>
        <w:ind w:left="0" w:right="0" w:firstLine="0"/>
        <w:jc w:val="left"/>
        <w:rPr>
          <w:rFonts w:ascii="Calibri" w:cs="Calibri" w:hAnsi="Calibri" w:eastAsia="Calibri"/>
          <w:sz w:val="22"/>
          <w:szCs w:val="22"/>
          <w:shd w:val="clear" w:color="auto" w:fill="ffffff"/>
          <w:rtl w:val="0"/>
        </w:rPr>
      </w:pPr>
    </w:p>
    <w:p>
      <w:pPr>
        <w:pStyle w:val="Default"/>
        <w:bidi w:val="0"/>
        <w:spacing w:before="0"/>
        <w:ind w:left="0" w:right="0" w:firstLine="0"/>
        <w:jc w:val="left"/>
        <w:rPr>
          <w:rFonts w:ascii="Calibri" w:cs="Calibri" w:hAnsi="Calibri" w:eastAsia="Calibri"/>
          <w:sz w:val="22"/>
          <w:szCs w:val="22"/>
          <w:shd w:val="clear" w:color="auto" w:fill="ffffff"/>
          <w:rtl w:val="0"/>
        </w:rPr>
      </w:pPr>
      <w:r>
        <w:rPr>
          <w:rFonts w:ascii="Calibri" w:hAnsi="Calibri"/>
          <w:sz w:val="22"/>
          <w:szCs w:val="22"/>
          <w:shd w:val="clear" w:color="auto" w:fill="ffffff"/>
          <w:rtl w:val="0"/>
          <w:lang w:val="en-US"/>
        </w:rPr>
        <w:t>Sincerely,</w:t>
      </w:r>
    </w:p>
    <w:p>
      <w:pPr>
        <w:pStyle w:val="Default"/>
        <w:bidi w:val="0"/>
        <w:spacing w:before="0"/>
        <w:ind w:left="0" w:right="0" w:firstLine="0"/>
        <w:jc w:val="left"/>
        <w:rPr>
          <w:rFonts w:ascii="Calibri" w:cs="Calibri" w:hAnsi="Calibri" w:eastAsia="Calibri"/>
          <w:sz w:val="22"/>
          <w:szCs w:val="22"/>
          <w:shd w:val="clear" w:color="auto" w:fill="ffffff"/>
          <w:rtl w:val="0"/>
        </w:rPr>
      </w:pPr>
    </w:p>
    <w:p>
      <w:pPr>
        <w:pStyle w:val="Default"/>
        <w:bidi w:val="0"/>
        <w:spacing w:before="0"/>
        <w:ind w:left="0" w:right="0" w:firstLine="0"/>
        <w:jc w:val="left"/>
        <w:rPr>
          <w:rFonts w:ascii="Calibri" w:cs="Calibri" w:hAnsi="Calibri" w:eastAsia="Calibri"/>
          <w:sz w:val="22"/>
          <w:szCs w:val="22"/>
          <w:shd w:val="clear" w:color="auto" w:fill="ffffff"/>
          <w:rtl w:val="0"/>
        </w:rPr>
      </w:pPr>
    </w:p>
    <w:p>
      <w:pPr>
        <w:pStyle w:val="Default"/>
        <w:bidi w:val="0"/>
        <w:spacing w:before="0"/>
        <w:ind w:left="0" w:right="0" w:firstLine="0"/>
        <w:jc w:val="left"/>
        <w:rPr>
          <w:rFonts w:ascii="Calibri" w:cs="Calibri" w:hAnsi="Calibri" w:eastAsia="Calibri"/>
          <w:outline w:val="0"/>
          <w:color w:val="222222"/>
          <w:sz w:val="24"/>
          <w:szCs w:val="24"/>
          <w:u w:color="222222"/>
          <w:rtl w:val="0"/>
          <w14:textFill>
            <w14:solidFill>
              <w14:srgbClr w14:val="222222"/>
            </w14:solidFill>
          </w14:textFill>
        </w:rPr>
      </w:pPr>
    </w:p>
    <w:p>
      <w:pPr>
        <w:pStyle w:val="Body"/>
        <w:shd w:val="clear" w:color="auto" w:fill="ffffff"/>
        <w:rPr>
          <w:rFonts w:ascii="Calibri" w:cs="Calibri" w:hAnsi="Calibri" w:eastAsia="Calibri"/>
          <w:outline w:val="0"/>
          <w:color w:val="222222"/>
          <w:sz w:val="24"/>
          <w:szCs w:val="24"/>
          <w:u w:color="222222"/>
          <w14:textFill>
            <w14:solidFill>
              <w14:srgbClr w14:val="222222"/>
            </w14:solidFill>
          </w14:textFill>
        </w:rPr>
      </w:pPr>
      <w:r>
        <w:rPr>
          <w:rFonts w:ascii="Calibri" w:hAnsi="Calibri"/>
          <w:outline w:val="0"/>
          <w:color w:val="222222"/>
          <w:sz w:val="24"/>
          <w:szCs w:val="24"/>
          <w:u w:color="222222"/>
          <w:rtl w:val="0"/>
          <w14:textFill>
            <w14:solidFill>
              <w14:srgbClr w14:val="222222"/>
            </w14:solidFill>
          </w14:textFill>
        </w:rPr>
        <w:t xml:space="preserve"> Gloria  Bruce</w:t>
      </w:r>
    </w:p>
    <w:p>
      <w:pPr>
        <w:pStyle w:val="Body"/>
        <w:shd w:val="clear" w:color="auto" w:fill="ffffff"/>
        <w:rPr>
          <w:rFonts w:ascii="Calibri" w:cs="Calibri" w:hAnsi="Calibri" w:eastAsia="Calibri"/>
          <w:outline w:val="0"/>
          <w:color w:val="222222"/>
          <w:sz w:val="24"/>
          <w:szCs w:val="24"/>
          <w:u w:color="222222"/>
          <w14:textFill>
            <w14:solidFill>
              <w14:srgbClr w14:val="222222"/>
            </w14:solidFill>
          </w14:textFill>
        </w:rPr>
      </w:pPr>
      <w:r>
        <w:rPr>
          <w:rFonts w:ascii="Calibri" w:hAnsi="Calibri"/>
          <w:outline w:val="0"/>
          <w:color w:val="222222"/>
          <w:sz w:val="24"/>
          <w:szCs w:val="24"/>
          <w:u w:color="222222"/>
          <w:rtl w:val="0"/>
          <w:lang w:val="en-US"/>
          <w14:textFill>
            <w14:solidFill>
              <w14:srgbClr w14:val="222222"/>
            </w14:solidFill>
          </w14:textFill>
        </w:rPr>
        <w:t>Executive Director</w:t>
      </w:r>
    </w:p>
    <w:p>
      <w:pPr>
        <w:pStyle w:val="Body"/>
        <w:shd w:val="clear" w:color="auto" w:fill="ffffff"/>
      </w:pPr>
      <w:r>
        <w:rPr>
          <w:rFonts w:ascii="Calibri" w:hAnsi="Calibri"/>
          <w:outline w:val="0"/>
          <w:color w:val="222222"/>
          <w:sz w:val="24"/>
          <w:szCs w:val="24"/>
          <w:u w:color="222222"/>
          <w:rtl w:val="0"/>
          <w:lang w:val="en-US"/>
          <w14:textFill>
            <w14:solidFill>
              <w14:srgbClr w14:val="222222"/>
            </w14:solidFill>
          </w14:textFill>
        </w:rPr>
        <w:t xml:space="preserve">East Bay Housing Organizations </w:t>
      </w:r>
    </w:p>
    <w:sectPr>
      <w:headerReference w:type="default" r:id="rId4"/>
      <w:footerReference w:type="default" r:id="rId5"/>
      <w:pgSz w:w="12240" w:h="15840" w:orient="portrait"/>
      <w:pgMar w:top="2160" w:right="630" w:bottom="1440" w:left="1080" w:header="0" w:footer="71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1044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280035</wp:posOffset>
          </wp:positionH>
          <wp:positionV relativeFrom="page">
            <wp:posOffset>231140</wp:posOffset>
          </wp:positionV>
          <wp:extent cx="7086600" cy="944881"/>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7086600" cy="94488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394335</wp:posOffset>
          </wp:positionH>
          <wp:positionV relativeFrom="page">
            <wp:posOffset>9436100</wp:posOffset>
          </wp:positionV>
          <wp:extent cx="6972300" cy="289560"/>
          <wp:effectExtent l="0" t="0" r="0" b="0"/>
          <wp:wrapNone/>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2">
                    <a:extLst/>
                  </a:blip>
                  <a:stretch>
                    <a:fillRect/>
                  </a:stretch>
                </pic:blipFill>
                <pic:spPr>
                  <a:xfrm>
                    <a:off x="0" y="0"/>
                    <a:ext cx="6972300" cy="28956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3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3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93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53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3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73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33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284" w:hanging="34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004" w:hanging="34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724" w:hanging="34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444" w:hanging="34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164" w:hanging="34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884" w:hanging="34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604" w:hanging="34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324" w:hanging="34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